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20" w:name="_GoBack"/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1674</w:t>
      </w:r>
    </w:p>
    <w:bookmarkEnd w:id="20"/>
    <w:p>
      <w:pPr>
        <w:pStyle w:val="62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28.552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0549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Rel-18 CR 28.552 Update</w:t>
            </w:r>
            <w:r>
              <w:rPr>
                <w:rFonts w:hint="eastAsia"/>
              </w:rPr>
              <w:t xml:space="preserve"> QoS Sustainability Analytics </w:t>
            </w:r>
            <w:r>
              <w:t xml:space="preserve">related measurements </w:t>
            </w:r>
            <w:r>
              <w:rPr>
                <w:rFonts w:hint="eastAsia" w:eastAsia="宋体"/>
                <w:lang w:val="en-US" w:eastAsia="zh-CN"/>
              </w:rPr>
              <w:t>data in gNB p</w:t>
            </w:r>
            <w:r>
              <w:rPr>
                <w:color w:val="000000"/>
              </w:rPr>
              <w:t xml:space="preserve">erformance measurements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color w:val="000000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93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Base on the request from SA2, the </w:t>
            </w:r>
            <w:r>
              <w:rPr>
                <w:rFonts w:cs="Arial"/>
                <w:bCs/>
                <w:lang w:eastAsia="zh-CN"/>
              </w:rPr>
              <w:t>input data</w:t>
            </w:r>
            <w:r>
              <w:rPr>
                <w:rFonts w:hint="eastAsia" w:cs="Arial"/>
                <w:bCs/>
                <w:lang w:val="en-US" w:eastAsia="zh-CN"/>
              </w:rPr>
              <w:t xml:space="preserve"> for the NWDAF to produce QoS sustainability analytics are missing, which are 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DL capacity GTP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. These </w:t>
            </w:r>
            <w:r>
              <w:t>measurement</w:t>
            </w:r>
            <w:r>
              <w:rPr>
                <w:rFonts w:hint="eastAsia" w:eastAsia="宋体"/>
                <w:lang w:val="en-US" w:eastAsia="zh-CN"/>
              </w:rPr>
              <w:t xml:space="preserve"> data are transmitted between </w:t>
            </w:r>
            <w:r>
              <w:t>UPF and NG-RAN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128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t xml:space="preserve">Therefore, </w:t>
            </w:r>
            <w:r>
              <w:rPr>
                <w:rFonts w:hint="eastAsia" w:eastAsia="宋体"/>
                <w:lang w:val="en-US" w:eastAsia="zh-CN"/>
              </w:rPr>
              <w:t>this proposal is</w:t>
            </w:r>
            <w:r>
              <w:t xml:space="preserve"> to add the missing the performance measurement</w:t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  <w:lang w:eastAsia="zh-CN"/>
              </w:rPr>
              <w:t>DL capacity GTP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t xml:space="preserve">for gNB </w:t>
            </w:r>
            <w:r>
              <w:rPr>
                <w:rFonts w:hint="eastAsia" w:eastAsia="宋体"/>
                <w:lang w:val="en-US" w:eastAsia="zh-CN"/>
              </w:rPr>
              <w:t>in clause 5.1, to support NWDAF for</w:t>
            </w:r>
            <w:r>
              <w:t xml:space="preserve"> </w:t>
            </w:r>
            <w:r>
              <w:rPr>
                <w:rFonts w:hint="eastAsia" w:cs="Arial"/>
                <w:bCs/>
                <w:lang w:val="en-US" w:eastAsia="zh-CN"/>
              </w:rPr>
              <w:t>QoS sustainability analytics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fr-FR"/>
              </w:rPr>
              <w:t xml:space="preserve">Adding the missing the </w:t>
            </w:r>
            <w:r>
              <w:t>performance measurements</w:t>
            </w:r>
            <w:r>
              <w:rPr>
                <w:rFonts w:hint="eastAsia"/>
                <w:lang w:val="en-US" w:eastAsia="zh-CN"/>
              </w:rPr>
              <w:t xml:space="preserve"> on 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  <w:lang w:eastAsia="zh-CN"/>
              </w:rPr>
              <w:t>DL capacity GTP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t xml:space="preserve"> to support </w:t>
            </w:r>
            <w:r>
              <w:rPr>
                <w:rFonts w:hint="eastAsia" w:eastAsia="宋体"/>
                <w:lang w:val="en-US" w:eastAsia="zh-CN"/>
              </w:rPr>
              <w:t>NWDAF to produce</w:t>
            </w:r>
            <w:r>
              <w:t xml:space="preserve"> </w:t>
            </w:r>
            <w:r>
              <w:rPr>
                <w:rFonts w:hint="eastAsia" w:cs="Arial"/>
                <w:bCs/>
                <w:lang w:val="en-US" w:eastAsia="zh-CN"/>
              </w:rPr>
              <w:t>QoS sustainability analytics</w:t>
            </w:r>
            <w:r>
              <w:rPr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bCs/>
                <w:lang w:eastAsia="zh-CN"/>
              </w:rPr>
              <w:t>The results produced by NWDAF for QoS sustainability analytics are inaccurate</w:t>
            </w:r>
            <w:r>
              <w:rPr>
                <w:rFonts w:hint="eastAsia" w:cs="Arial"/>
                <w:bCs/>
                <w:lang w:val="en-US" w:eastAsia="zh-CN"/>
              </w:rPr>
              <w:t xml:space="preserve">, if </w:t>
            </w:r>
            <w:r>
              <w:rPr>
                <w:rFonts w:cs="Arial"/>
                <w:bCs/>
                <w:lang w:eastAsia="zh-CN"/>
              </w:rPr>
              <w:t>GTP capacity</w:t>
            </w:r>
            <w:r>
              <w:rPr>
                <w:rFonts w:hint="eastAsia" w:cs="Arial"/>
                <w:bCs/>
                <w:lang w:val="en-US" w:eastAsia="zh-CN"/>
              </w:rPr>
              <w:t xml:space="preserve"> </w:t>
            </w:r>
            <w:r>
              <w:t>performance measurement</w:t>
            </w:r>
            <w:r>
              <w:rPr>
                <w:rFonts w:hint="eastAsia" w:eastAsia="宋体"/>
                <w:lang w:val="en-US" w:eastAsia="zh-CN"/>
              </w:rPr>
              <w:t xml:space="preserve"> is missing.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color w:val="000000"/>
              </w:rPr>
              <w:t>5.1.1.</w:t>
            </w:r>
            <w:r>
              <w:rPr>
                <w:rFonts w:hint="eastAsia" w:eastAsia="宋体"/>
                <w:color w:val="000000"/>
                <w:lang w:val="en-US" w:eastAsia="zh-CN"/>
              </w:rPr>
              <w:t>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>TS/TR</w:t>
            </w:r>
            <w:r>
              <w:rPr>
                <w:rFonts w:hint="eastAsia" w:eastAsia="宋体"/>
                <w:lang w:val="en-US" w:eastAsia="zh-CN"/>
              </w:rPr>
              <w:t xml:space="preserve"> 28.554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0180</w:t>
            </w:r>
            <w:r>
              <w:t xml:space="preserve">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" w:name="_Toc44491870"/>
            <w:bookmarkStart w:id="2" w:name="_Toc51689797"/>
            <w:bookmarkStart w:id="3" w:name="_Toc51774731"/>
            <w:bookmarkStart w:id="4" w:name="_Toc51775345"/>
            <w:bookmarkStart w:id="5" w:name="_Toc58515344"/>
            <w:bookmarkStart w:id="6" w:name="_Toc51750471"/>
            <w:bookmarkStart w:id="7" w:name="_Toc51775961"/>
            <w:bookmarkStart w:id="8" w:name="_Toc163037797"/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>
      <w:pPr>
        <w:pStyle w:val="7"/>
      </w:pPr>
    </w:p>
    <w:p>
      <w:pPr>
        <w:pStyle w:val="6"/>
        <w:rPr>
          <w:color w:val="000000"/>
          <w:lang w:eastAsia="zh-CN"/>
        </w:rPr>
      </w:pPr>
      <w:r>
        <w:rPr>
          <w:rStyle w:val="93"/>
          <w:rFonts w:ascii="Times New Roman" w:hAnsi="Times New Roman"/>
        </w:rPr>
        <w:commentReference w:id="1"/>
      </w:r>
      <w:bookmarkStart w:id="9" w:name="_Toc51775953"/>
      <w:bookmarkStart w:id="10" w:name="_Toc58515336"/>
      <w:bookmarkStart w:id="11" w:name="_Toc20132209"/>
      <w:bookmarkStart w:id="12" w:name="_Toc27473244"/>
      <w:bookmarkStart w:id="13" w:name="_Toc35955898"/>
      <w:bookmarkStart w:id="14" w:name="_Toc44491862"/>
      <w:bookmarkStart w:id="15" w:name="_Toc51689789"/>
      <w:bookmarkStart w:id="16" w:name="_Toc51750463"/>
      <w:bookmarkStart w:id="17" w:name="_Toc51774723"/>
      <w:bookmarkStart w:id="18" w:name="_Toc51775337"/>
      <w:bookmarkStart w:id="19" w:name="_Toc155701319"/>
      <w:r>
        <w:rPr>
          <w:color w:val="000000"/>
        </w:rPr>
        <w:t>5.1.</w:t>
      </w:r>
      <w:r>
        <w:rPr>
          <w:color w:val="000000"/>
          <w:lang w:eastAsia="zh-CN"/>
        </w:rPr>
        <w:t>1.x</w:t>
      </w:r>
      <w:r>
        <w:rPr>
          <w:color w:val="000000"/>
        </w:rPr>
        <w:tab/>
      </w:r>
      <w:r>
        <w:t>GTP capacity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7"/>
        <w:rPr>
          <w:lang w:eastAsia="zh-CN"/>
        </w:rPr>
      </w:pPr>
      <w:r>
        <w:t>5.1.</w:t>
      </w:r>
      <w:r>
        <w:rPr>
          <w:lang w:eastAsia="zh-CN"/>
        </w:rPr>
        <w:t>1.</w:t>
      </w:r>
      <w:r>
        <w:rPr>
          <w:rFonts w:hint="eastAsia"/>
          <w:lang w:val="en-US" w:eastAsia="zh-CN"/>
        </w:rPr>
        <w:t>.x</w:t>
      </w:r>
      <w:r>
        <w:rPr>
          <w:lang w:val="en-US" w:eastAsia="zh-CN"/>
        </w:rPr>
        <w:t>.1</w:t>
      </w:r>
      <w:r>
        <w:tab/>
      </w:r>
      <w:r>
        <w:rPr>
          <w:rFonts w:hint="eastAsia"/>
        </w:rPr>
        <w:t xml:space="preserve">DL GTP capacity between UPF and NG-RAN </w:t>
      </w:r>
      <w:r>
        <w:t xml:space="preserve"> </w:t>
      </w:r>
    </w:p>
    <w:p>
      <w:pPr>
        <w:pStyle w:val="12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 xml:space="preserve">This measurement provides the DL GTP </w:t>
      </w:r>
      <w:r>
        <w:rPr>
          <w:rFonts w:hint="eastAsia"/>
        </w:rPr>
        <w:t xml:space="preserve">capacity </w:t>
      </w:r>
      <w:r>
        <w:rPr>
          <w:lang w:eastAsia="zh-CN"/>
        </w:rPr>
        <w:t xml:space="preserve">between PSA UPF and NG-RAN. </w:t>
      </w:r>
      <w:r>
        <w:t xml:space="preserve">This measurement is split into subcounters per 5QI and subcounters per S-NSSAI. </w:t>
      </w:r>
    </w:p>
    <w:p>
      <w:pPr>
        <w:pStyle w:val="12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DER (n=1).</w:t>
      </w:r>
    </w:p>
    <w:p>
      <w:pPr>
        <w:pStyle w:val="122"/>
        <w:rPr>
          <w:rFonts w:hint="eastAsia" w:eastAsiaTheme="minorEastAsia"/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e measurement is obtained by the following method: </w:t>
      </w:r>
      <w:r>
        <w:rPr>
          <w:rFonts w:eastAsiaTheme="minorEastAsia"/>
          <w:lang w:eastAsia="zh-CN"/>
        </w:rPr>
        <w:t xml:space="preserve">The gNB measures the maximum achievable </w:t>
      </w:r>
      <w:r>
        <w:rPr>
          <w:rFonts w:hint="eastAsia"/>
          <w:lang w:eastAsia="zh-CN"/>
        </w:rPr>
        <w:t>GTP transmission</w:t>
      </w:r>
      <w:r>
        <w:rPr>
          <w:lang w:eastAsia="zh-CN"/>
        </w:rPr>
        <w:t xml:space="preserve"> rate between PSA UPF and NG-RAN for each 5QI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or S-NSSAI, by counting the</w:t>
      </w:r>
      <w:r>
        <w:rPr>
          <w:rFonts w:eastAsiaTheme="minorEastAsia"/>
          <w:lang w:eastAsia="zh-CN"/>
        </w:rPr>
        <w:t xml:space="preserve"> maximum achievable data volume for the measured 5QI or S-NSSAI for each time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eastAsiaTheme="minorEastAsia"/>
          <w:lang w:eastAsia="zh-CN"/>
        </w:rPr>
        <w:t>interval (</w:t>
      </w:r>
      <w:r>
        <w:rPr>
          <w:rFonts w:hint="eastAsia"/>
          <w:lang w:eastAsia="zh-CN"/>
        </w:rPr>
        <w:t>[t, t + Δt]</w:t>
      </w:r>
      <w:r>
        <w:rPr>
          <w:rFonts w:eastAsiaTheme="minorEastAsia"/>
          <w:lang w:eastAsia="zh-CN"/>
        </w:rPr>
        <w:t xml:space="preserve">) during the collection period, taking the arithemetic peak value and then dividing it by </w:t>
      </w:r>
      <w:r>
        <w:rPr>
          <w:rFonts w:hint="eastAsia"/>
          <w:lang w:eastAsia="zh-CN"/>
        </w:rPr>
        <w:t>Δt</w:t>
      </w:r>
      <w:r>
        <w:rPr>
          <w:rFonts w:eastAsiaTheme="minorEastAsia"/>
          <w:lang w:eastAsia="zh-CN"/>
        </w:rPr>
        <w:t>.</w:t>
      </w:r>
    </w:p>
    <w:p>
      <w:pPr>
        <w:pStyle w:val="122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eastAsia="zh-CN"/>
        </w:rPr>
        <w:t>Each measurement is a real representing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maximum</w:t>
      </w:r>
      <w:r>
        <w:rPr>
          <w:lang w:eastAsia="zh-CN"/>
        </w:rPr>
        <w:t xml:space="preserve"> delay in microseconds. </w:t>
      </w:r>
    </w:p>
    <w:p>
      <w:pPr>
        <w:pStyle w:val="122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rPr>
          <w:lang w:eastAsia="zh-CN"/>
        </w:rPr>
        <w:t>GTP.CapMaxDlPsaUpfNgran.</w:t>
      </w:r>
      <w:r>
        <w:rPr>
          <w:i/>
        </w:rPr>
        <w:t>5QI, where 5QI</w:t>
      </w:r>
      <w:r>
        <w:t xml:space="preserve"> identifies the 5QI</w:t>
      </w:r>
      <w:r>
        <w:rPr>
          <w:lang w:eastAsia="zh-CN"/>
        </w:rPr>
        <w:t xml:space="preserve">; </w:t>
      </w:r>
      <w:r>
        <w:rPr>
          <w:lang w:eastAsia="zh-CN"/>
        </w:rPr>
        <w:br w:type="textWrapping"/>
      </w:r>
      <w:r>
        <w:rPr>
          <w:lang w:eastAsia="zh-CN"/>
        </w:rPr>
        <w:t>GTP.CapMaxDlPsaUpfNgran.</w:t>
      </w:r>
      <w:r>
        <w:rPr>
          <w:i/>
        </w:rPr>
        <w:t>SNSSAI, where SNSSAI</w:t>
      </w:r>
      <w:r>
        <w:t xml:space="preserve"> identifies the S-NSSAI.</w:t>
      </w:r>
    </w:p>
    <w:p>
      <w:pPr>
        <w:pStyle w:val="122"/>
      </w:pPr>
      <w:r>
        <w:t>f)</w:t>
      </w:r>
      <w:r>
        <w:tab/>
      </w:r>
      <w:r>
        <w:rPr>
          <w:lang w:eastAsia="zh-CN"/>
        </w:rPr>
        <w:t xml:space="preserve">EP_N3 (contained by </w:t>
      </w:r>
      <w:r>
        <w:t>GNBCUUPFunction</w:t>
      </w:r>
      <w:r>
        <w:rPr>
          <w:lang w:eastAsia="zh-CN"/>
        </w:rPr>
        <w:t>).</w:t>
      </w:r>
    </w:p>
    <w:p>
      <w:pPr>
        <w:pStyle w:val="122"/>
      </w:pPr>
      <w:r>
        <w:t>g)</w:t>
      </w:r>
      <w:r>
        <w:tab/>
      </w:r>
      <w:r>
        <w:t>Valid for packet switched traffic.</w:t>
      </w:r>
    </w:p>
    <w:p>
      <w:pPr>
        <w:pStyle w:val="122"/>
      </w:pPr>
      <w:r>
        <w:t>h)</w:t>
      </w:r>
      <w:r>
        <w:tab/>
      </w:r>
      <w:r>
        <w:t>5GS.</w:t>
      </w:r>
    </w:p>
    <w:p/>
    <w:bookmarkEnd w:id="1"/>
    <w:bookmarkEnd w:id="2"/>
    <w:bookmarkEnd w:id="3"/>
    <w:bookmarkEnd w:id="4"/>
    <w:bookmarkEnd w:id="5"/>
    <w:bookmarkEnd w:id="6"/>
    <w:bookmarkEnd w:id="7"/>
    <w:bookmarkEnd w:id="8"/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7B2E521C">
      <w:pPr>
        <w:pStyle w:val="39"/>
      </w:pPr>
      <w:r>
        <w:t>Format yyyy-MM-dd.</w:t>
      </w:r>
    </w:p>
  </w:comment>
  <w:comment w:id="1" w:author="Yizhi Yao" w:date="2024-04-06T07:29:00Z" w:initials="YYZ">
    <w:p w14:paraId="447514C8">
      <w:pPr>
        <w:pStyle w:val="39"/>
      </w:pPr>
      <w:r>
        <w:rPr>
          <w:rFonts w:hint="eastAsia"/>
          <w:lang w:eastAsia="zh-CN"/>
        </w:rPr>
        <w:t>这两个</w:t>
      </w:r>
      <w:r>
        <w:rPr>
          <w:lang w:eastAsia="zh-CN"/>
        </w:rPr>
        <w:t>counter</w:t>
      </w:r>
      <w:r>
        <w:rPr>
          <w:rFonts w:hint="eastAsia"/>
          <w:lang w:eastAsia="zh-CN"/>
        </w:rPr>
        <w:t>其实是测量</w:t>
      </w:r>
      <w:r>
        <w:rPr>
          <w:lang w:eastAsia="zh-CN"/>
        </w:rPr>
        <w:t>capacity</w:t>
      </w:r>
      <w:r>
        <w:rPr>
          <w:rFonts w:hint="eastAsia"/>
          <w:lang w:eastAsia="zh-CN"/>
        </w:rPr>
        <w:t>的，建议不放在</w:t>
      </w:r>
      <w:r>
        <w:rPr>
          <w:lang w:eastAsia="zh-CN"/>
        </w:rPr>
        <w:t>delay</w:t>
      </w:r>
      <w:r>
        <w:rPr>
          <w:rFonts w:hint="eastAsia"/>
          <w:lang w:eastAsia="zh-CN"/>
        </w:rPr>
        <w:t>里面，而是新开一个章节。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B2E521C" w15:done="0"/>
  <w15:commentEx w15:paraId="447514C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Yizhi Yao">
    <w15:presenceInfo w15:providerId="None" w15:userId="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1E500F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42BA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19AF"/>
    <w:rsid w:val="00A246B6"/>
    <w:rsid w:val="00A47E70"/>
    <w:rsid w:val="00A50CF0"/>
    <w:rsid w:val="00A7671C"/>
    <w:rsid w:val="00AA2CBC"/>
    <w:rsid w:val="00AC5820"/>
    <w:rsid w:val="00AD1CD8"/>
    <w:rsid w:val="00AE5DD8"/>
    <w:rsid w:val="00AF01AB"/>
    <w:rsid w:val="00B13F88"/>
    <w:rsid w:val="00B20FBE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75E0B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D3075"/>
    <w:rsid w:val="00FE16F1"/>
    <w:rsid w:val="037E60E9"/>
    <w:rsid w:val="03E06D69"/>
    <w:rsid w:val="04AB1CB5"/>
    <w:rsid w:val="06542070"/>
    <w:rsid w:val="06DB654F"/>
    <w:rsid w:val="090D69E6"/>
    <w:rsid w:val="0FE64471"/>
    <w:rsid w:val="10A50CDB"/>
    <w:rsid w:val="10B56D77"/>
    <w:rsid w:val="1571763A"/>
    <w:rsid w:val="1F607885"/>
    <w:rsid w:val="2107473E"/>
    <w:rsid w:val="21AC7810"/>
    <w:rsid w:val="22A379E2"/>
    <w:rsid w:val="257E2BFC"/>
    <w:rsid w:val="26A149EF"/>
    <w:rsid w:val="270A0B9B"/>
    <w:rsid w:val="2A9F19FC"/>
    <w:rsid w:val="2D593DF3"/>
    <w:rsid w:val="3284056D"/>
    <w:rsid w:val="3E100D7F"/>
    <w:rsid w:val="3F572AFA"/>
    <w:rsid w:val="43B1111A"/>
    <w:rsid w:val="486D145B"/>
    <w:rsid w:val="52097811"/>
    <w:rsid w:val="53376114"/>
    <w:rsid w:val="5E6721EE"/>
    <w:rsid w:val="63FB2B15"/>
    <w:rsid w:val="64112ABA"/>
    <w:rsid w:val="6537031E"/>
    <w:rsid w:val="66C67529"/>
    <w:rsid w:val="67EC62C2"/>
    <w:rsid w:val="68F66988"/>
    <w:rsid w:val="699D5FD4"/>
    <w:rsid w:val="6D9013CC"/>
    <w:rsid w:val="73977AB3"/>
    <w:rsid w:val="7C590591"/>
    <w:rsid w:val="7CB266A1"/>
    <w:rsid w:val="7CCC3911"/>
    <w:rsid w:val="7D21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1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6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686</Words>
  <Characters>3914</Characters>
  <Lines>32</Lines>
  <Paragraphs>9</Paragraphs>
  <TotalTime>37</TotalTime>
  <ScaleCrop>false</ScaleCrop>
  <LinksUpToDate>false</LinksUpToDate>
  <CharactersWithSpaces>4591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yushuang-0312</cp:lastModifiedBy>
  <cp:lastPrinted>2411-12-31T23:00:00Z</cp:lastPrinted>
  <dcterms:modified xsi:type="dcterms:W3CDTF">2024-04-07T10:06:39Z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EF8A7D2095AC4CCF84E348DE28877B19</vt:lpwstr>
  </property>
</Properties>
</file>